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491E" w14:textId="77777777" w:rsidR="00D37014" w:rsidRPr="004F5625" w:rsidRDefault="00D37014" w:rsidP="00D3701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5625">
        <w:rPr>
          <w:rFonts w:ascii="Times New Roman" w:hAnsi="Times New Roman" w:cs="Times New Roman"/>
          <w:b/>
          <w:bCs/>
          <w:sz w:val="24"/>
          <w:szCs w:val="24"/>
        </w:rPr>
        <w:t>Diagnostické rozhodovanie – má pacient brblavosť alebo nie?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122"/>
        <w:gridCol w:w="850"/>
        <w:gridCol w:w="4678"/>
        <w:gridCol w:w="1843"/>
      </w:tblGrid>
      <w:tr w:rsidR="00D37014" w:rsidRPr="001875E4" w14:paraId="22DD8B1D" w14:textId="77777777" w:rsidTr="002E5A74">
        <w:tc>
          <w:tcPr>
            <w:tcW w:w="2122" w:type="dxa"/>
            <w:vAlign w:val="center"/>
          </w:tcPr>
          <w:p w14:paraId="25A0F9FD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Symptóm</w:t>
            </w:r>
          </w:p>
        </w:tc>
        <w:tc>
          <w:tcPr>
            <w:tcW w:w="850" w:type="dxa"/>
            <w:vAlign w:val="center"/>
          </w:tcPr>
          <w:p w14:paraId="2BA31C94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8C200D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Príklad</w:t>
            </w:r>
          </w:p>
        </w:tc>
        <w:tc>
          <w:tcPr>
            <w:tcW w:w="1843" w:type="dxa"/>
            <w:vAlign w:val="center"/>
          </w:tcPr>
          <w:p w14:paraId="39B654BC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Brblavosť = 2x 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 xml:space="preserve"> ↓</w:t>
            </w:r>
          </w:p>
        </w:tc>
      </w:tr>
      <w:tr w:rsidR="00D37014" w:rsidRPr="001875E4" w14:paraId="10091748" w14:textId="77777777" w:rsidTr="002E5A74">
        <w:tc>
          <w:tcPr>
            <w:tcW w:w="2122" w:type="dxa"/>
            <w:vAlign w:val="center"/>
          </w:tcPr>
          <w:p w14:paraId="282E90B5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Rýchle tempo</w:t>
            </w:r>
          </w:p>
        </w:tc>
        <w:tc>
          <w:tcPr>
            <w:tcW w:w="850" w:type="dxa"/>
            <w:vAlign w:val="center"/>
          </w:tcPr>
          <w:p w14:paraId="1D7239EF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Á / N</w:t>
            </w:r>
          </w:p>
        </w:tc>
        <w:tc>
          <w:tcPr>
            <w:tcW w:w="4678" w:type="dxa"/>
            <w:vAlign w:val="center"/>
          </w:tcPr>
          <w:p w14:paraId="422558EB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11A12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9E1F131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Aspoň 1?</w:t>
            </w:r>
          </w:p>
          <w:p w14:paraId="7BEEB7AB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Á / N</w:t>
            </w:r>
          </w:p>
        </w:tc>
      </w:tr>
      <w:tr w:rsidR="00D37014" w:rsidRPr="001875E4" w14:paraId="4B0EDDEB" w14:textId="77777777" w:rsidTr="002E5A74">
        <w:tc>
          <w:tcPr>
            <w:tcW w:w="2122" w:type="dxa"/>
            <w:vAlign w:val="center"/>
          </w:tcPr>
          <w:p w14:paraId="47CED7E2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Nepravidelné tempo</w:t>
            </w:r>
          </w:p>
        </w:tc>
        <w:tc>
          <w:tcPr>
            <w:tcW w:w="850" w:type="dxa"/>
            <w:vAlign w:val="center"/>
          </w:tcPr>
          <w:p w14:paraId="653CD1D1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Á / N</w:t>
            </w:r>
          </w:p>
        </w:tc>
        <w:tc>
          <w:tcPr>
            <w:tcW w:w="4678" w:type="dxa"/>
            <w:vAlign w:val="center"/>
          </w:tcPr>
          <w:p w14:paraId="694A1B29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0E4BC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53EF44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4" w:rsidRPr="001875E4" w14:paraId="04E75622" w14:textId="77777777" w:rsidTr="002E5A74">
        <w:tc>
          <w:tcPr>
            <w:tcW w:w="2122" w:type="dxa"/>
            <w:vAlign w:val="center"/>
          </w:tcPr>
          <w:p w14:paraId="14644E86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Neplynulosti</w:t>
            </w:r>
            <w:proofErr w:type="spellEnd"/>
          </w:p>
        </w:tc>
        <w:tc>
          <w:tcPr>
            <w:tcW w:w="850" w:type="dxa"/>
            <w:vAlign w:val="center"/>
          </w:tcPr>
          <w:p w14:paraId="67252F76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Á / N</w:t>
            </w:r>
          </w:p>
        </w:tc>
        <w:tc>
          <w:tcPr>
            <w:tcW w:w="4678" w:type="dxa"/>
            <w:vAlign w:val="center"/>
          </w:tcPr>
          <w:p w14:paraId="189AB855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E4F07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E4A7139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Aspoň 1?</w:t>
            </w:r>
          </w:p>
          <w:p w14:paraId="58E65B98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Á / N</w:t>
            </w:r>
          </w:p>
          <w:p w14:paraId="1854B66E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014" w:rsidRPr="001875E4" w14:paraId="55EBAA19" w14:textId="77777777" w:rsidTr="002E5A74">
        <w:tc>
          <w:tcPr>
            <w:tcW w:w="2122" w:type="dxa"/>
            <w:vAlign w:val="center"/>
          </w:tcPr>
          <w:p w14:paraId="39E0045C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 xml:space="preserve">Nadmerná </w:t>
            </w:r>
            <w:proofErr w:type="spellStart"/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koartikulácia</w:t>
            </w:r>
            <w:proofErr w:type="spellEnd"/>
          </w:p>
        </w:tc>
        <w:tc>
          <w:tcPr>
            <w:tcW w:w="850" w:type="dxa"/>
            <w:vAlign w:val="center"/>
          </w:tcPr>
          <w:p w14:paraId="62140520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Á / N</w:t>
            </w:r>
          </w:p>
        </w:tc>
        <w:tc>
          <w:tcPr>
            <w:tcW w:w="4678" w:type="dxa"/>
            <w:vAlign w:val="center"/>
          </w:tcPr>
          <w:p w14:paraId="3515964F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42DF1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4D336D7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4" w:rsidRPr="001875E4" w14:paraId="4F33564B" w14:textId="77777777" w:rsidTr="002E5A74">
        <w:trPr>
          <w:trHeight w:val="276"/>
        </w:trPr>
        <w:tc>
          <w:tcPr>
            <w:tcW w:w="2122" w:type="dxa"/>
            <w:vMerge w:val="restart"/>
            <w:vAlign w:val="center"/>
          </w:tcPr>
          <w:p w14:paraId="4CE972AC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Prozódia</w:t>
            </w:r>
          </w:p>
        </w:tc>
        <w:tc>
          <w:tcPr>
            <w:tcW w:w="850" w:type="dxa"/>
            <w:vMerge w:val="restart"/>
            <w:vAlign w:val="center"/>
          </w:tcPr>
          <w:p w14:paraId="32E11869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Á / N</w:t>
            </w:r>
          </w:p>
        </w:tc>
        <w:tc>
          <w:tcPr>
            <w:tcW w:w="4678" w:type="dxa"/>
            <w:vMerge w:val="restart"/>
            <w:vAlign w:val="center"/>
          </w:tcPr>
          <w:p w14:paraId="00724B84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7B27D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7172D57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4" w:rsidRPr="001875E4" w14:paraId="4607A10C" w14:textId="77777777" w:rsidTr="002E5A74">
        <w:trPr>
          <w:trHeight w:val="142"/>
        </w:trPr>
        <w:tc>
          <w:tcPr>
            <w:tcW w:w="2122" w:type="dxa"/>
            <w:vMerge/>
            <w:vAlign w:val="center"/>
          </w:tcPr>
          <w:p w14:paraId="7F826677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8A1E0A9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05348FEF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8283D0" w14:textId="77777777" w:rsidR="00D37014" w:rsidRPr="001875E4" w:rsidRDefault="00D37014" w:rsidP="002E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5E4">
              <w:rPr>
                <w:rFonts w:ascii="Times New Roman" w:hAnsi="Times New Roman" w:cs="Times New Roman"/>
                <w:sz w:val="24"/>
                <w:szCs w:val="24"/>
              </w:rPr>
              <w:t>BRBLAVOSŤ   Á / N</w:t>
            </w:r>
          </w:p>
        </w:tc>
      </w:tr>
    </w:tbl>
    <w:p w14:paraId="2DBA2513" w14:textId="77777777" w:rsidR="00D37014" w:rsidRPr="005A1CE2" w:rsidRDefault="00D37014" w:rsidP="00D370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930F6" w14:textId="77777777" w:rsidR="0091262F" w:rsidRDefault="0091262F"/>
    <w:sectPr w:rsidR="00912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6"/>
    <w:rsid w:val="00010589"/>
    <w:rsid w:val="001027B4"/>
    <w:rsid w:val="004F5625"/>
    <w:rsid w:val="00601592"/>
    <w:rsid w:val="00846194"/>
    <w:rsid w:val="0091262F"/>
    <w:rsid w:val="00A719B6"/>
    <w:rsid w:val="00BA0C77"/>
    <w:rsid w:val="00D3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96AB1-A122-430C-A536-F6192A49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7014"/>
  </w:style>
  <w:style w:type="paragraph" w:styleId="Nadpis1">
    <w:name w:val="heading 1"/>
    <w:basedOn w:val="Normlny"/>
    <w:next w:val="Normlny"/>
    <w:link w:val="Nadpis1Char"/>
    <w:uiPriority w:val="9"/>
    <w:qFormat/>
    <w:rsid w:val="00A7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7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719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1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719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1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71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71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71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19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719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719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19B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719B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719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719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719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719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71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7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71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71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71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719B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719B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719B6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719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719B6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719B6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qFormat/>
    <w:rsid w:val="00D3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Košútová</dc:creator>
  <cp:keywords/>
  <dc:description/>
  <cp:lastModifiedBy>Mária Košútová</cp:lastModifiedBy>
  <cp:revision>3</cp:revision>
  <dcterms:created xsi:type="dcterms:W3CDTF">2026-02-15T21:16:00Z</dcterms:created>
  <dcterms:modified xsi:type="dcterms:W3CDTF">2026-02-15T21:20:00Z</dcterms:modified>
</cp:coreProperties>
</file>